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0" w:rsidRDefault="00563171" w:rsidP="00563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317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E7156" w:rsidRPr="00563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усский язык  </w:t>
      </w:r>
    </w:p>
    <w:p w:rsidR="00E33B4C" w:rsidRPr="00286F50" w:rsidRDefault="005E7156" w:rsidP="00563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</w:t>
      </w:r>
      <w:r w:rsidR="00E33B4C" w:rsidRPr="00286F50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</w:p>
    <w:p w:rsidR="00563171" w:rsidRPr="00563171" w:rsidRDefault="00563171" w:rsidP="00E33B4C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563171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286F50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6F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1897);</w:t>
            </w:r>
          </w:p>
          <w:p w:rsidR="007543B9" w:rsidRPr="00286F50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286F50" w:rsidRDefault="00286F50" w:rsidP="0056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 программа по русскому языку,  автор-составитель </w:t>
            </w:r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 xml:space="preserve">Э.Д.Днепров, А.Г.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543B9" w:rsidRPr="00286F50" w:rsidRDefault="00286F50" w:rsidP="0056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563171" w:rsidRPr="00286F50">
              <w:rPr>
                <w:rFonts w:ascii="Times New Roman" w:hAnsi="Times New Roman" w:cs="Times New Roman"/>
                <w:sz w:val="24"/>
                <w:szCs w:val="24"/>
              </w:rPr>
              <w:t>Аркадьев. 2012</w:t>
            </w:r>
            <w:r w:rsidR="007543B9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33B4C" w:rsidRPr="00286F50" w:rsidRDefault="007543B9" w:rsidP="007543B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</w:t>
            </w:r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</w:t>
            </w:r>
            <w:proofErr w:type="gramStart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563171"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.:  просвещение, 2012</w:t>
            </w: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286F50" w:rsidRDefault="00E4796D" w:rsidP="00E47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УМК по русскому языку под ред. С.И.Львовой полностью соответствует требованиям нового ФГОС и реализует его основные идеи: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образовании;</w:t>
            </w:r>
          </w:p>
          <w:p w:rsidR="00E4796D" w:rsidRPr="00286F50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E33B4C" w:rsidRPr="00286F50" w:rsidRDefault="00E4796D" w:rsidP="0056317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</w:tc>
      </w:tr>
      <w:tr w:rsidR="00E4796D" w:rsidRPr="00563171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563171" w:rsidRDefault="00E4796D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563171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b/>
                <w:bCs/>
              </w:rPr>
              <w:t>Целями изучения русского (родного) языка в основной школе являются:</w:t>
            </w:r>
            <w:r w:rsidRPr="00563171">
              <w:rPr>
                <w:rFonts w:ascii="Times New Roman" w:hAnsi="Times New Roman" w:cs="Times New Roman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563171">
              <w:rPr>
                <w:rFonts w:ascii="Times New Roman" w:hAnsi="Times New Roman" w:cs="Times New Roman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563171">
              <w:rPr>
                <w:rFonts w:ascii="Times New Roman" w:hAnsi="Times New Roman" w:cs="Times New Roman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563171">
              <w:rPr>
                <w:rFonts w:ascii="Times New Roman" w:hAnsi="Times New Roman" w:cs="Times New Roman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</w:t>
            </w:r>
            <w:proofErr w:type="gramStart"/>
            <w:r w:rsidRPr="00563171">
              <w:rPr>
                <w:rFonts w:ascii="Times New Roman" w:hAnsi="Times New Roman" w:cs="Times New Roman"/>
              </w:rPr>
              <w:t>;о</w:t>
            </w:r>
            <w:proofErr w:type="gramEnd"/>
            <w:r w:rsidRPr="00563171">
              <w:rPr>
                <w:rFonts w:ascii="Times New Roman" w:hAnsi="Times New Roman" w:cs="Times New Roman"/>
              </w:rPr>
              <w:t xml:space="preserve">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E4796D" w:rsidRPr="00563171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lastRenderedPageBreak/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и предметных целей обучения, что возможно на основе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563171">
              <w:rPr>
                <w:rFonts w:ascii="Times New Roman" w:hAnsi="Times New Roman" w:cs="Times New Roman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563171">
              <w:rPr>
                <w:rFonts w:ascii="Times New Roman" w:hAnsi="Times New Roman" w:cs="Times New Roman"/>
              </w:rPr>
              <w:t>культуроведче</w:t>
            </w:r>
            <w:r w:rsidR="00D67024" w:rsidRPr="00563171">
              <w:rPr>
                <w:rFonts w:ascii="Times New Roman" w:hAnsi="Times New Roman" w:cs="Times New Roman"/>
              </w:rPr>
              <w:t>ской</w:t>
            </w:r>
            <w:proofErr w:type="spellEnd"/>
            <w:r w:rsidR="00D67024" w:rsidRPr="00563171">
              <w:rPr>
                <w:rFonts w:ascii="Times New Roman" w:hAnsi="Times New Roman" w:cs="Times New Roman"/>
              </w:rPr>
              <w:t xml:space="preserve"> компетенций.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r w:rsidRPr="00563171">
              <w:rPr>
                <w:rFonts w:ascii="Times New Roman" w:hAnsi="Times New Roman" w:cs="Times New Roman"/>
                <w:b/>
              </w:rPr>
              <w:t>Коммуникативная компетенция</w:t>
            </w:r>
            <w:r w:rsidRPr="00563171">
              <w:rPr>
                <w:rFonts w:ascii="Times New Roman" w:hAnsi="Times New Roman" w:cs="Times New Roman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563171">
              <w:rPr>
                <w:rFonts w:ascii="Times New Roman" w:hAnsi="Times New Roman" w:cs="Times New Roman"/>
              </w:rPr>
              <w:t>нного речевого поведения.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r w:rsidRPr="00563171">
              <w:rPr>
                <w:rFonts w:ascii="Times New Roman" w:hAnsi="Times New Roman" w:cs="Times New Roman"/>
                <w:b/>
              </w:rPr>
              <w:t>Языковая и лингвистическая (языковедческая) компетенции</w:t>
            </w:r>
            <w:r w:rsidRPr="00563171">
              <w:rPr>
                <w:rFonts w:ascii="Times New Roman" w:hAnsi="Times New Roman" w:cs="Times New Roman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563171">
              <w:rPr>
                <w:rFonts w:ascii="Times New Roman" w:hAnsi="Times New Roman" w:cs="Times New Roman"/>
              </w:rPr>
              <w:t>дами лингвистических словарей.</w:t>
            </w:r>
            <w:r w:rsidR="00D67024" w:rsidRPr="00563171">
              <w:rPr>
                <w:rFonts w:ascii="Times New Roman" w:hAnsi="Times New Roman" w:cs="Times New Roman"/>
              </w:rPr>
              <w:br/>
            </w:r>
            <w:proofErr w:type="spellStart"/>
            <w:r w:rsidRPr="00563171">
              <w:rPr>
                <w:rFonts w:ascii="Times New Roman" w:hAnsi="Times New Roman" w:cs="Times New Roman"/>
                <w:b/>
              </w:rPr>
              <w:t>Культуроведческая</w:t>
            </w:r>
            <w:proofErr w:type="spellEnd"/>
            <w:r w:rsidRPr="00563171">
              <w:rPr>
                <w:rFonts w:ascii="Times New Roman" w:hAnsi="Times New Roman" w:cs="Times New Roman"/>
                <w:b/>
              </w:rPr>
              <w:t xml:space="preserve"> компетенция</w:t>
            </w:r>
            <w:r w:rsidRPr="00563171">
              <w:rPr>
                <w:rFonts w:ascii="Times New Roman" w:hAnsi="Times New Roman" w:cs="Times New Roman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D67024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5 лет</w:t>
            </w:r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563171" w:rsidRDefault="00D67024" w:rsidP="00D67024">
            <w:pPr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</w:rPr>
      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В том числе: в 5 классе — 175 ч, в 6 классе — 210 ч, в 7 классе — 140 ч, в 8 классе —105 ч, в 9 классе — 105 ч.</w:t>
            </w:r>
            <w:proofErr w:type="gramEnd"/>
          </w:p>
        </w:tc>
      </w:tr>
      <w:tr w:rsidR="00E33B4C" w:rsidRPr="00563171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63171" w:rsidRDefault="00E33B4C">
            <w:p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563171" w:rsidRDefault="00E33B4C" w:rsidP="00A467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b/>
                <w:i/>
              </w:rPr>
              <w:t xml:space="preserve">Личностные результаты </w:t>
            </w:r>
            <w:r w:rsidR="00D67024" w:rsidRPr="00563171">
              <w:rPr>
                <w:rFonts w:ascii="Times New Roman" w:hAnsi="Times New Roman" w:cs="Times New Roman"/>
              </w:rPr>
              <w:t>освоения учебной</w:t>
            </w:r>
            <w:r w:rsidR="00A4676A" w:rsidRPr="00563171">
              <w:rPr>
                <w:rFonts w:ascii="Times New Roman" w:hAnsi="Times New Roman" w:cs="Times New Roman"/>
              </w:rPr>
              <w:t xml:space="preserve"> программы по русскому языку:</w:t>
            </w:r>
          </w:p>
          <w:p w:rsidR="00E33B4C" w:rsidRPr="00563171" w:rsidRDefault="00A4676A" w:rsidP="00A467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стремление к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речевомусамосовер-шенствованию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>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>я свободного выражения мыслей и чувств в процессе речевого общения; способность к самооценке на основе н</w:t>
            </w:r>
            <w:r w:rsidR="00563171">
              <w:rPr>
                <w:rFonts w:ascii="Times New Roman" w:hAnsi="Times New Roman" w:cs="Times New Roman"/>
                <w:color w:val="000000"/>
              </w:rPr>
              <w:t>аблюдения за собственной речью.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="00E33B4C" w:rsidRPr="0056317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E33B4C" w:rsidRPr="00563171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="00E33B4C" w:rsidRPr="00563171">
              <w:rPr>
                <w:rFonts w:ascii="Times New Roman" w:hAnsi="Times New Roman" w:cs="Times New Roman"/>
                <w:b/>
                <w:i/>
              </w:rPr>
              <w:t xml:space="preserve"> результаты</w:t>
            </w:r>
            <w:r w:rsidRPr="00563171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563171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563171">
              <w:rPr>
                <w:rFonts w:ascii="Times New Roman" w:hAnsi="Times New Roman" w:cs="Times New Roman"/>
                <w:color w:val="000000"/>
              </w:rPr>
              <w:t>1) владение всеми видами речевой деятельности: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и чтение: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(выборочным, ознакомительным, детальным);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говорение и письмо: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br/>
              <w:t>• 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способность участвовать в речевом общении, соблюдая нормы речевого этикета; адекватно использовать жесты, мимик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у в процессе речевого общения;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совершенствовать и ред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актировать собственные тексты;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563171">
              <w:rPr>
                <w:rFonts w:ascii="Times New Roman" w:hAnsi="Times New Roman" w:cs="Times New Roman"/>
                <w:color w:val="000000"/>
              </w:rPr>
              <w:t>межпредметном</w:t>
            </w:r>
            <w:proofErr w:type="spellEnd"/>
            <w:r w:rsidRPr="00563171">
              <w:rPr>
                <w:rFonts w:ascii="Times New Roman" w:hAnsi="Times New Roman" w:cs="Times New Roman"/>
                <w:color w:val="000000"/>
              </w:rPr>
              <w:t xml:space="preserve"> уровне (на уроках иностран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>ного языка, литературы и др.);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Pr="00563171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gramStart"/>
            <w:r w:rsidRPr="00563171">
              <w:rPr>
                <w:rFonts w:ascii="Times New Roman" w:hAnsi="Times New Roman" w:cs="Times New Roman"/>
                <w:color w:val="000000"/>
              </w:rPr>
              <w:t>коммуникативно целесообразное</w:t>
            </w:r>
            <w:proofErr w:type="gramEnd"/>
            <w:r w:rsidRPr="00563171">
              <w:rPr>
                <w:rFonts w:ascii="Times New Roman" w:hAnsi="Times New Roman" w:cs="Times New Roman"/>
                <w:color w:val="000000"/>
              </w:rPr>
      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t xml:space="preserve">ного и межкультурного 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lastRenderedPageBreak/>
              <w:t>общения.</w:t>
            </w:r>
            <w:r w:rsidR="005E7156" w:rsidRPr="00563171">
              <w:rPr>
                <w:rFonts w:ascii="Times New Roman" w:hAnsi="Times New Roman" w:cs="Times New Roman"/>
                <w:color w:val="000000"/>
              </w:rPr>
              <w:br/>
            </w:r>
            <w:r w:rsidR="00E33B4C" w:rsidRPr="00563171">
              <w:rPr>
                <w:rFonts w:ascii="Times New Roman" w:hAnsi="Times New Roman" w:cs="Times New Roman"/>
              </w:rPr>
              <w:t>3</w:t>
            </w:r>
            <w:r w:rsidR="00E33B4C" w:rsidRPr="00563171">
              <w:rPr>
                <w:rFonts w:ascii="Times New Roman" w:hAnsi="Times New Roman" w:cs="Times New Roman"/>
                <w:b/>
                <w:i/>
              </w:rPr>
              <w:t>. Предметные результаты</w:t>
            </w:r>
            <w:r w:rsidR="005E7156" w:rsidRPr="00563171">
              <w:rPr>
                <w:rFonts w:ascii="Times New Roman" w:hAnsi="Times New Roman" w:cs="Times New Roman"/>
              </w:rPr>
              <w:t xml:space="preserve"> освоения учебного курса:</w:t>
            </w:r>
          </w:p>
          <w:p w:rsidR="00E33B4C" w:rsidRPr="00563171" w:rsidRDefault="005E7156" w:rsidP="00563171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563171">
              <w:rPr>
                <w:rFonts w:ascii="Times New Roman" w:hAnsi="Times New Roman" w:cs="Times New Roman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563171">
              <w:rPr>
                <w:rFonts w:ascii="Times New Roman" w:hAnsi="Times New Roman" w:cs="Times New Roman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563171">
              <w:rPr>
                <w:rFonts w:ascii="Times New Roman" w:hAnsi="Times New Roman" w:cs="Times New Roman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563171">
              <w:rPr>
                <w:rFonts w:ascii="Times New Roman" w:hAnsi="Times New Roman" w:cs="Times New Roman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</w:r>
            <w:proofErr w:type="gramStart"/>
            <w:r w:rsidRPr="00563171">
              <w:rPr>
                <w:rFonts w:ascii="Times New Roman" w:hAnsi="Times New Roman" w:cs="Times New Roman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563171">
              <w:rPr>
                <w:rFonts w:ascii="Times New Roman" w:hAnsi="Times New Roman" w:cs="Times New Roman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</w:r>
            <w:proofErr w:type="gramStart"/>
            <w:r w:rsidRPr="00563171">
              <w:rPr>
                <w:rFonts w:ascii="Times New Roman" w:hAnsi="Times New Roman" w:cs="Times New Roman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63171">
              <w:rPr>
                <w:rFonts w:ascii="Times New Roman" w:hAnsi="Times New Roman" w:cs="Times New Roman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563171">
              <w:rPr>
                <w:rFonts w:ascii="Times New Roman" w:hAnsi="Times New Roman" w:cs="Times New Roman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563171">
              <w:rPr>
                <w:rFonts w:ascii="Times New Roman" w:hAnsi="Times New Roman" w:cs="Times New Roman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E33B4C" w:rsidRPr="00563171" w:rsidRDefault="00E33B4C" w:rsidP="00E33B4C">
      <w:pPr>
        <w:rPr>
          <w:rFonts w:ascii="Times New Roman" w:hAnsi="Times New Roman" w:cs="Times New Roman"/>
        </w:rPr>
      </w:pPr>
    </w:p>
    <w:p w:rsidR="003255BB" w:rsidRPr="00563171" w:rsidRDefault="00286F50">
      <w:pPr>
        <w:rPr>
          <w:rFonts w:ascii="Times New Roman" w:hAnsi="Times New Roman" w:cs="Times New Roman"/>
        </w:rPr>
      </w:pPr>
    </w:p>
    <w:sectPr w:rsidR="003255BB" w:rsidRPr="00563171" w:rsidSect="00563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286F50"/>
    <w:rsid w:val="002A7E3F"/>
    <w:rsid w:val="00563171"/>
    <w:rsid w:val="005E7156"/>
    <w:rsid w:val="007543B9"/>
    <w:rsid w:val="00A0298D"/>
    <w:rsid w:val="00A4676A"/>
    <w:rsid w:val="00AB2680"/>
    <w:rsid w:val="00C31E62"/>
    <w:rsid w:val="00D61065"/>
    <w:rsid w:val="00D67024"/>
    <w:rsid w:val="00E33B4C"/>
    <w:rsid w:val="00E4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HdpvAYvZvZTL/KijpPj/hRMfImU63131pRYWFlfpDlI=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op2bxw8Ry2Cnjugn64pqE8oIQ8RI3agu0imzPT+ql9I=</DigestValue>
    </Reference>
  </SignedInfo>
  <SignatureValue>FatO86+q/EOWd002Z/qpU3rYUaHZMrPwD0bwptUQ1V0LZKOaHiQqAXvZ0KtUzfrH
DMZPS/8l5JX43kJWFJwTIg==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Af9AIU8NuqHsJBUaH0IDTMMVHsk=</DigestValue>
      </Reference>
      <Reference URI="/word/fontTable.xml?ContentType=application/vnd.openxmlformats-officedocument.wordprocessingml.fontTable+xml">
        <DigestMethod Algorithm="http://www.w3.org/2000/09/xmldsig#sha1"/>
        <DigestValue>PdCdJNF3qkx7UH3EsrsMjJaw8Kg=</DigestValue>
      </Reference>
      <Reference URI="/word/numbering.xml?ContentType=application/vnd.openxmlformats-officedocument.wordprocessingml.numbering+xml">
        <DigestMethod Algorithm="http://www.w3.org/2000/09/xmldsig#sha1"/>
        <DigestValue>5CqhDUCOcmonLDqdWUxxJtSlUMs=</DigestValue>
      </Reference>
      <Reference URI="/word/settings.xml?ContentType=application/vnd.openxmlformats-officedocument.wordprocessingml.settings+xml">
        <DigestMethod Algorithm="http://www.w3.org/2000/09/xmldsig#sha1"/>
        <DigestValue>Bixno68n5K/9v9A1ZgtO+1a99ro=</DigestValue>
      </Reference>
      <Reference URI="/word/styles.xml?ContentType=application/vnd.openxmlformats-officedocument.wordprocessingml.styles+xml">
        <DigestMethod Algorithm="http://www.w3.org/2000/09/xmldsig#sha1"/>
        <DigestValue>bJ3/HzZMYXbrHccyOqPLWG2b19Q=</DigestValue>
      </Reference>
      <Reference URI="/word/stylesWithEffects.xml?ContentType=application/vnd.ms-word.stylesWithEffects+xml">
        <DigestMethod Algorithm="http://www.w3.org/2000/09/xmldsig#sha1"/>
        <DigestValue>z5U689wMFLcpZpsTrKFG6I1TRis=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RObIMOd1UTkJezWDpIQfXcZGJk8=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2023-10-06T11:47:03Z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2023-10-06T11:47:03Z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iii</cp:lastModifiedBy>
  <cp:revision>5</cp:revision>
  <dcterms:created xsi:type="dcterms:W3CDTF">2013-12-11T13:00:00Z</dcterms:created>
  <dcterms:modified xsi:type="dcterms:W3CDTF">2015-01-02T17:06:00Z</dcterms:modified>
</cp:coreProperties>
</file>