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57" w:rsidRPr="00636D6B" w:rsidRDefault="00A30E57" w:rsidP="00A30E57">
      <w:pPr>
        <w:suppressAutoHyphens/>
        <w:jc w:val="left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  <w:r w:rsidRPr="00636D6B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>Предмет – география.</w:t>
      </w:r>
    </w:p>
    <w:p w:rsidR="00A30E57" w:rsidRDefault="00A30E57" w:rsidP="00A30E57">
      <w:pPr>
        <w:suppressAutoHyphens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636D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Класс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– 10</w:t>
      </w:r>
      <w:r w:rsidRPr="00636D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класс</w:t>
      </w:r>
    </w:p>
    <w:p w:rsidR="00A30E57" w:rsidRPr="00636D6B" w:rsidRDefault="00A30E57" w:rsidP="00A30E57">
      <w:pPr>
        <w:suppressAutoHyphens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Уровень – базовый </w:t>
      </w:r>
    </w:p>
    <w:p w:rsidR="00A30E57" w:rsidRPr="00A30E57" w:rsidRDefault="00A30E57" w:rsidP="00A30E57">
      <w:pPr>
        <w:suppressAutoHyphens/>
        <w:jc w:val="left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  <w:r w:rsidRPr="00636D6B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Количество часов </w:t>
      </w:r>
      <w:r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>68 часов (2</w:t>
      </w:r>
      <w:r w:rsidRPr="00636D6B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 час</w:t>
      </w:r>
      <w:r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>а</w:t>
      </w:r>
      <w:r w:rsidRPr="00636D6B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>в неделю)</w:t>
      </w:r>
    </w:p>
    <w:p w:rsidR="00A30E57" w:rsidRPr="00A30E57" w:rsidRDefault="00A30E57" w:rsidP="00A30E57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30E57" w:rsidRPr="00A30E57" w:rsidRDefault="00A30E57" w:rsidP="00A30E57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на основе примерной программы для среднего (полного) общего образования по географии. Базовый уровень.</w:t>
      </w:r>
    </w:p>
    <w:p w:rsidR="00A30E57" w:rsidRPr="00A30E57" w:rsidRDefault="00A30E57" w:rsidP="00A30E57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для составления рабочей программы учебного курса являются:</w:t>
      </w:r>
    </w:p>
    <w:p w:rsidR="00A30E57" w:rsidRPr="00A30E57" w:rsidRDefault="00A30E57" w:rsidP="00A30E5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 среднего (полного) общего образования по географии. Профильный уровень. </w:t>
      </w:r>
      <w:proofErr w:type="gramStart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(Сборник нормативных документов.</w:t>
      </w:r>
      <w:proofErr w:type="gramEnd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География/сост. Э.Д. Днепров, А.Г. Аркадьев- </w:t>
      </w:r>
      <w:proofErr w:type="spellStart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2008г);</w:t>
      </w:r>
      <w:proofErr w:type="gramEnd"/>
    </w:p>
    <w:p w:rsidR="00A30E57" w:rsidRPr="00A30E57" w:rsidRDefault="00A30E57" w:rsidP="00A30E5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Программы для </w:t>
      </w:r>
      <w:proofErr w:type="spellStart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учреждений. 6-11 </w:t>
      </w:r>
      <w:proofErr w:type="spellStart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составитель Сиротин В.И. – М.: Дрофа, 2004.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«Экономическая и социальная география  мира» 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 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курс обобщает географические знания, полученные учащимися </w:t>
      </w:r>
      <w:proofErr w:type="gramStart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proofErr w:type="gramEnd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в основном для учащихся, не планирующих в дальнейшем специализироваться в области географии и связывать свою будущую жизнь с географической наукой.  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курса: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курса 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процессов.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57" w:rsidRDefault="00A30E57" w:rsidP="00A30E5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курса географии</w:t>
      </w:r>
    </w:p>
    <w:p w:rsidR="00A30E57" w:rsidRPr="00363CD9" w:rsidRDefault="00A30E57" w:rsidP="00A30E5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E57" w:rsidRPr="00363CD9" w:rsidRDefault="00A30E57" w:rsidP="00A30E57">
      <w:pPr>
        <w:suppressAutoHyphens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363CD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>Личностные результаты</w:t>
      </w:r>
    </w:p>
    <w:p w:rsidR="00A30E57" w:rsidRPr="00363CD9" w:rsidRDefault="00A30E57" w:rsidP="00A30E5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основной образовательной программы должны отражать: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российскую гражданскую идентичность, патриотизм, уважение к своему </w:t>
      </w: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служению Отечеству, его защите;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30E57" w:rsidRPr="00363CD9" w:rsidRDefault="00A30E57" w:rsidP="00A30E5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proofErr w:type="spellStart"/>
        <w:r w:rsidRPr="00363C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Приказа</w:t>
        </w:r>
      </w:hyperlink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29.06.2017 N 613)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proofErr w:type="spellStart"/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A30E57" w:rsidRDefault="00A30E57" w:rsidP="00A30E5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3C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от факта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30E57" w:rsidRDefault="00A30E57" w:rsidP="00A30E5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30E57" w:rsidRPr="00363CD9" w:rsidRDefault="00A30E57" w:rsidP="00A30E5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3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Метапредметные</w:t>
      </w:r>
      <w:r w:rsidRPr="00882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proofErr w:type="spellEnd"/>
      <w:r w:rsidRPr="0036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основной образовательной программы должны отражать: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30E57" w:rsidRPr="00363CD9" w:rsidRDefault="00A30E57" w:rsidP="00A30E5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" w:history="1">
        <w:proofErr w:type="spellStart"/>
        <w:r w:rsidRPr="00363C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Приказа</w:t>
        </w:r>
      </w:hyperlink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N 1645)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30E57" w:rsidRDefault="00A30E57" w:rsidP="00A30E57">
      <w:pPr>
        <w:widowControl w:val="0"/>
        <w:suppressAutoHyphens/>
        <w:autoSpaceDN w:val="0"/>
        <w:ind w:firstLine="28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63C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30E57" w:rsidRPr="00363CD9" w:rsidRDefault="00A30E57" w:rsidP="00A30E57">
      <w:pPr>
        <w:widowControl w:val="0"/>
        <w:suppressAutoHyphens/>
        <w:autoSpaceDN w:val="0"/>
        <w:ind w:firstLine="28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30E57" w:rsidRPr="00363CD9" w:rsidRDefault="00A30E57" w:rsidP="00A30E57">
      <w:pPr>
        <w:ind w:firstLine="7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владение умениями географического анализа и интерпретации разнообразной </w:t>
      </w: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A30E57" w:rsidRPr="00363CD9" w:rsidRDefault="00A30E57" w:rsidP="00A30E5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6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A30E57" w:rsidRPr="00363CD9" w:rsidRDefault="00A30E57" w:rsidP="00A30E57">
      <w:pPr>
        <w:suppressAutoHyphens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u w:val="single"/>
          <w:lang w:eastAsia="ar-SA"/>
        </w:rPr>
      </w:pPr>
    </w:p>
    <w:p w:rsidR="00A30E57" w:rsidRPr="00930177" w:rsidRDefault="00A30E57" w:rsidP="00A30E5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3017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Тематическое планирование с учетом рабочей программы воспитания</w:t>
      </w:r>
    </w:p>
    <w:p w:rsidR="00A30E57" w:rsidRPr="00930177" w:rsidRDefault="00A30E57" w:rsidP="00A30E57">
      <w:pPr>
        <w:widowControl w:val="0"/>
        <w:tabs>
          <w:tab w:val="left" w:pos="1134"/>
        </w:tabs>
        <w:suppressAutoHyphens/>
        <w:autoSpaceDN w:val="0"/>
        <w:ind w:firstLine="567"/>
        <w:textAlignment w:val="baseline"/>
        <w:rPr>
          <w:rFonts w:ascii="Times New Roman" w:eastAsia="№Е" w:hAnsi="Times New Roman" w:cs="Times New Roman"/>
          <w:b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b/>
          <w:kern w:val="3"/>
          <w:sz w:val="24"/>
          <w:szCs w:val="24"/>
          <w:lang w:eastAsia="zh-CN" w:bidi="hi-IN"/>
        </w:rPr>
        <w:t>Модули рабочей программы воспитания МБОУ СОШ №16</w:t>
      </w:r>
    </w:p>
    <w:p w:rsidR="00A30E57" w:rsidRPr="00930177" w:rsidRDefault="00A30E57" w:rsidP="00A30E57">
      <w:pPr>
        <w:widowControl w:val="0"/>
        <w:tabs>
          <w:tab w:val="left" w:pos="1134"/>
        </w:tabs>
        <w:suppressAutoHyphens/>
        <w:autoSpaceDN w:val="0"/>
        <w:ind w:firstLine="567"/>
        <w:textAlignment w:val="baseline"/>
        <w:rPr>
          <w:rFonts w:ascii="Times New Roman" w:eastAsia="№Е" w:hAnsi="Times New Roman" w:cs="Times New Roman"/>
          <w:b/>
          <w:kern w:val="3"/>
          <w:sz w:val="24"/>
          <w:szCs w:val="24"/>
          <w:lang w:eastAsia="zh-CN" w:bidi="hi-IN"/>
        </w:rPr>
      </w:pPr>
    </w:p>
    <w:p w:rsidR="00A30E57" w:rsidRPr="00930177" w:rsidRDefault="00A30E57" w:rsidP="00A30E57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b/>
          <w:color w:val="000000"/>
          <w:w w:val="0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SimSun" w:hAnsi="Times New Roman" w:cs="Times New Roman"/>
          <w:b/>
          <w:color w:val="000000"/>
          <w:w w:val="0"/>
          <w:kern w:val="3"/>
          <w:sz w:val="24"/>
          <w:szCs w:val="24"/>
          <w:lang w:eastAsia="zh-CN" w:bidi="hi-IN"/>
        </w:rPr>
        <w:t xml:space="preserve">          Модуль «Школьный урок»</w:t>
      </w:r>
    </w:p>
    <w:p w:rsidR="00A30E57" w:rsidRPr="00930177" w:rsidRDefault="00A30E57" w:rsidP="00A30E57">
      <w:pPr>
        <w:widowControl w:val="0"/>
        <w:suppressAutoHyphens/>
        <w:autoSpaceDN w:val="0"/>
        <w:adjustRightInd w:val="0"/>
        <w:ind w:firstLine="567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Реализация школьными педагогами воспитательного потенциала урока предполагает следующее</w:t>
      </w:r>
      <w:r w:rsidRPr="00930177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:</w:t>
      </w:r>
    </w:p>
    <w:p w:rsidR="00A30E57" w:rsidRPr="00930177" w:rsidRDefault="00A30E57" w:rsidP="00A30E5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suppressAutoHyphens/>
        <w:autoSpaceDN w:val="0"/>
        <w:ind w:left="0" w:firstLine="0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30E57" w:rsidRPr="00930177" w:rsidRDefault="00A30E57" w:rsidP="00A30E5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suppressAutoHyphens/>
        <w:autoSpaceDN w:val="0"/>
        <w:ind w:left="0" w:firstLine="0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30E57" w:rsidRPr="00930177" w:rsidRDefault="00A30E57" w:rsidP="00A30E5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suppressAutoHyphens/>
        <w:autoSpaceDN w:val="0"/>
        <w:ind w:left="0" w:firstLine="0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A30E57" w:rsidRPr="00930177" w:rsidRDefault="00A30E57" w:rsidP="00A30E5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suppressAutoHyphens/>
        <w:autoSpaceDN w:val="0"/>
        <w:ind w:left="0" w:firstLine="0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iCs/>
          <w:kern w:val="3"/>
          <w:sz w:val="24"/>
          <w:szCs w:val="24"/>
          <w:lang w:eastAsia="zh-CN" w:bidi="hi-IN"/>
        </w:rPr>
        <w:t xml:space="preserve">использование </w:t>
      </w:r>
      <w:r w:rsidRPr="00930177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30E57" w:rsidRPr="00930177" w:rsidRDefault="00A30E57" w:rsidP="00A30E5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suppressAutoHyphens/>
        <w:autoSpaceDN w:val="0"/>
        <w:ind w:left="0" w:firstLine="0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930177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 xml:space="preserve">учат школьников командной работе и взаимодействию с другими детьми;  </w:t>
      </w:r>
    </w:p>
    <w:p w:rsidR="00A30E57" w:rsidRPr="00930177" w:rsidRDefault="00A30E57" w:rsidP="00A30E5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suppressAutoHyphens/>
        <w:autoSpaceDN w:val="0"/>
        <w:ind w:left="0" w:firstLine="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30E57" w:rsidRPr="00930177" w:rsidRDefault="00A30E57" w:rsidP="00A30E5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suppressAutoHyphens/>
        <w:autoSpaceDN w:val="0"/>
        <w:ind w:left="0" w:firstLine="0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30E57" w:rsidRPr="00930177" w:rsidRDefault="00A30E57" w:rsidP="00A30E57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suppressAutoHyphens/>
        <w:autoSpaceDN w:val="0"/>
        <w:ind w:left="0" w:firstLine="0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30E57" w:rsidRPr="00930177" w:rsidRDefault="00A30E57" w:rsidP="00A30E57">
      <w:pPr>
        <w:tabs>
          <w:tab w:val="left" w:pos="993"/>
          <w:tab w:val="left" w:pos="1310"/>
        </w:tabs>
        <w:suppressAutoHyphens/>
        <w:autoSpaceDN w:val="0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:rsidR="00A30E57" w:rsidRPr="00930177" w:rsidRDefault="00A30E57" w:rsidP="00A30E57">
      <w:pPr>
        <w:tabs>
          <w:tab w:val="left" w:pos="1134"/>
        </w:tabs>
        <w:suppressAutoHyphens/>
        <w:autoSpaceDN w:val="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Цель:</w:t>
      </w:r>
      <w:r w:rsidRPr="00930177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развитие </w:t>
      </w:r>
      <w:proofErr w:type="gramStart"/>
      <w:r w:rsidRPr="00930177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обучающимися</w:t>
      </w:r>
      <w:proofErr w:type="gramEnd"/>
      <w:r w:rsidRPr="00930177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позитивных отношений к общественным ценностям (то есть в развитии их социально значимых отношений).</w:t>
      </w:r>
    </w:p>
    <w:p w:rsidR="00A30E57" w:rsidRPr="00930177" w:rsidRDefault="00A30E57" w:rsidP="00A30E57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Воспитывающий потенциал урока реализуется через подбор воспитывающего содержания материала, в основе которого лежат базовые национальные ценности: </w:t>
      </w: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A30E57" w:rsidRPr="00930177" w:rsidRDefault="00A30E57" w:rsidP="00A30E57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основной школе базовые ценности формируются на разных школьных предметах.</w:t>
      </w:r>
    </w:p>
    <w:p w:rsidR="00A30E57" w:rsidRPr="00930177" w:rsidRDefault="00A30E57" w:rsidP="00A30E57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Наиболее эффективное формирование данных ценностей происходит посредством применения  интерактивных форм работы (урок-концерт, </w:t>
      </w:r>
      <w:proofErr w:type="spellStart"/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урок-киноклуб</w:t>
      </w:r>
      <w:proofErr w:type="spellEnd"/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, урок-экскурсия (очная и заочная), интегрированный урок, уроки-проекты, уроки-дебаты и деловые игры, </w:t>
      </w:r>
      <w:proofErr w:type="spellStart"/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профориентационные</w:t>
      </w:r>
      <w:proofErr w:type="spellEnd"/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 уроки с элементами ролевой игры, уроки-дискуссии, </w:t>
      </w:r>
      <w:proofErr w:type="spellStart"/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уроки-квесты</w:t>
      </w:r>
      <w:proofErr w:type="spellEnd"/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, библиотечные, музейные, театральные уроки, уроки-мастерские, урок-проект).</w:t>
      </w:r>
      <w:proofErr w:type="gramEnd"/>
    </w:p>
    <w:p w:rsidR="00A30E57" w:rsidRPr="00930177" w:rsidRDefault="00A30E57" w:rsidP="00A30E57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Базовая ценность «семья» формируется при обсуждении таких понятий, как любовь и верность, достаток, уважение к родителям, забота о старших и младших, забота о продолжении рода. </w:t>
      </w:r>
    </w:p>
    <w:p w:rsidR="00A30E57" w:rsidRPr="00930177" w:rsidRDefault="00A30E57" w:rsidP="00A30E57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«Патриотизм» как ценность формируется при изучении тем, связанных с Россией и ее народом, малой родиной.</w:t>
      </w:r>
    </w:p>
    <w:p w:rsidR="00A30E57" w:rsidRPr="00930177" w:rsidRDefault="00A30E57" w:rsidP="00A30E57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 Через обсуждение вопросов личной и национальной свободы, доверия к людям, институтам государства и гражданского общества, понятия справедливости, милосердия, чести и достоинства формируется ценность «социальная солидарность».  </w:t>
      </w:r>
    </w:p>
    <w:p w:rsidR="00A30E57" w:rsidRPr="00930177" w:rsidRDefault="00A30E57" w:rsidP="00A30E57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Формирование «гражданственности» предполагает знания о правовом государстве, гражданском обществе, законе и правопорядке, свободе совести и вероисповедания, понимание того, что человек живет в поликультурном мире.</w:t>
      </w:r>
    </w:p>
    <w:p w:rsidR="00A30E57" w:rsidRPr="00930177" w:rsidRDefault="00A30E57" w:rsidP="00A30E57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Формирование целеустремленности, настойчивости и уважения к труду происходит </w:t>
      </w:r>
      <w:proofErr w:type="spellStart"/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черезпозитивного</w:t>
      </w:r>
      <w:proofErr w:type="spellEnd"/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 отношения к понятиям «творчество» и «созидание», </w:t>
      </w:r>
    </w:p>
    <w:p w:rsidR="00A30E57" w:rsidRPr="00930177" w:rsidRDefault="00A30E57" w:rsidP="00A30E57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Формирование научной картины мира, развитие стремления к истине, понимание ценности знаний. </w:t>
      </w:r>
    </w:p>
    <w:p w:rsidR="00A30E57" w:rsidRPr="00930177" w:rsidRDefault="00A30E57" w:rsidP="00A30E57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 Базовая ценность «традиционные российские религии» формируется через обсуждение вопросов, связанных с представлениями о вере, духовности, религиозной жизни человека, ценности религиозного мировоззрения, толерантности.</w:t>
      </w:r>
    </w:p>
    <w:p w:rsidR="00A30E57" w:rsidRPr="00930177" w:rsidRDefault="00A30E57" w:rsidP="00A30E57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Формирование ценности «искусство и литература», где  обучающиеся знакомятся с понятиями «красота», «гармония», «духовный мир человека», «нравственный выбор», «смысл жизни», «эстетическое развитие». </w:t>
      </w:r>
    </w:p>
    <w:p w:rsidR="00A30E57" w:rsidRPr="00930177" w:rsidRDefault="00A30E57" w:rsidP="00A30E57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Формирование представления </w:t>
      </w:r>
      <w:proofErr w:type="gramStart"/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обучающихся</w:t>
      </w:r>
      <w:proofErr w:type="gramEnd"/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 xml:space="preserve"> об эволюции, родной земле, заповедной природе, планете Земля. </w:t>
      </w:r>
    </w:p>
    <w:p w:rsidR="00A30E57" w:rsidRDefault="00A30E57" w:rsidP="00A30E57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  <w:r w:rsidRPr="00930177"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  <w:t>Понимание мира во всём мире, знакомство с многообразием культур и народов, рассмотрение прогресса человечества, получение представления о международном сотрудничестве.</w:t>
      </w:r>
    </w:p>
    <w:p w:rsidR="00A30E57" w:rsidRPr="00930177" w:rsidRDefault="00A30E57" w:rsidP="00A30E57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ascii="Times New Roman" w:eastAsia="№Е" w:hAnsi="Times New Roman" w:cs="Times New Roman"/>
          <w:kern w:val="3"/>
          <w:sz w:val="24"/>
          <w:szCs w:val="24"/>
          <w:lang w:eastAsia="zh-CN" w:bidi="hi-IN"/>
        </w:rPr>
      </w:pPr>
    </w:p>
    <w:p w:rsidR="00A30E57" w:rsidRPr="003F5AA0" w:rsidRDefault="00A30E57" w:rsidP="00A30E57">
      <w:pPr>
        <w:ind w:left="-709"/>
        <w:rPr>
          <w:rFonts w:ascii="Times New Roman" w:hAnsi="Times New Roman" w:cs="Times New Roman"/>
          <w:sz w:val="24"/>
          <w:szCs w:val="24"/>
          <w:lang w:bidi="en-US"/>
        </w:rPr>
      </w:pPr>
    </w:p>
    <w:p w:rsidR="00A30E57" w:rsidRPr="003F5AA0" w:rsidRDefault="00A30E57" w:rsidP="00A30E57">
      <w:pPr>
        <w:pStyle w:val="a6"/>
        <w:ind w:left="-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5AA0">
        <w:rPr>
          <w:rFonts w:ascii="Times New Roman" w:hAnsi="Times New Roman"/>
          <w:b/>
          <w:sz w:val="24"/>
          <w:szCs w:val="24"/>
        </w:rPr>
        <w:t>Тематическое</w:t>
      </w:r>
      <w:proofErr w:type="gramEnd"/>
      <w:r w:rsidRPr="003F5A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5AA0">
        <w:rPr>
          <w:rFonts w:ascii="Times New Roman" w:hAnsi="Times New Roman"/>
          <w:b/>
          <w:sz w:val="24"/>
          <w:szCs w:val="24"/>
        </w:rPr>
        <w:t>планирование</w:t>
      </w:r>
      <w:r w:rsidRPr="003F5AA0">
        <w:rPr>
          <w:rFonts w:ascii="Times New Roman" w:eastAsia="Calibri" w:hAnsi="Times New Roman"/>
          <w:b/>
          <w:sz w:val="24"/>
          <w:szCs w:val="24"/>
          <w:lang w:eastAsia="en-US"/>
        </w:rPr>
        <w:t>с</w:t>
      </w:r>
      <w:proofErr w:type="spellEnd"/>
      <w:r w:rsidRPr="003F5A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учетом рабочей программы воспитания</w:t>
      </w:r>
    </w:p>
    <w:p w:rsidR="00A30E57" w:rsidRPr="003F5AA0" w:rsidRDefault="00A30E57" w:rsidP="00A30E5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A0">
        <w:rPr>
          <w:rFonts w:ascii="Times New Roman" w:hAnsi="Times New Roman" w:cs="Times New Roman"/>
          <w:b/>
          <w:sz w:val="24"/>
          <w:szCs w:val="24"/>
        </w:rPr>
        <w:t>Модули рабочей программы воспитания МБОУ СОШ №16</w:t>
      </w:r>
    </w:p>
    <w:p w:rsidR="00A30E57" w:rsidRPr="003F5AA0" w:rsidRDefault="00A30E57" w:rsidP="00A30E57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F5AA0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>Реализацияшкольнымипедагогамивоспитательногопотенциалаурокапредполагаетследующее: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lastRenderedPageBreak/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F5AA0">
        <w:rPr>
          <w:rFonts w:ascii="Times New Roman" w:hAnsi="Times New Roman" w:cs="Times New Roman"/>
          <w:sz w:val="24"/>
          <w:szCs w:val="24"/>
        </w:rPr>
        <w:t>использованиевоспитательных</w:t>
      </w:r>
      <w:proofErr w:type="spellEnd"/>
      <w:r w:rsidRPr="003F5AA0">
        <w:rPr>
          <w:rFonts w:ascii="Times New Roman" w:hAnsi="Times New Roman" w:cs="Times New Roman"/>
          <w:sz w:val="24"/>
          <w:szCs w:val="24"/>
        </w:rPr>
        <w:t xml:space="preserve">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proofErr w:type="gramStart"/>
      <w:r w:rsidRPr="003F5AA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 xml:space="preserve"> обсуждения в классе;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</w:t>
      </w:r>
      <w:proofErr w:type="spellStart"/>
      <w:r w:rsidRPr="003F5AA0">
        <w:rPr>
          <w:rFonts w:ascii="Times New Roman" w:hAnsi="Times New Roman" w:cs="Times New Roman"/>
          <w:sz w:val="24"/>
          <w:szCs w:val="24"/>
        </w:rPr>
        <w:t>которыеучат</w:t>
      </w:r>
      <w:proofErr w:type="spellEnd"/>
      <w:r w:rsidRPr="003F5AA0">
        <w:rPr>
          <w:rFonts w:ascii="Times New Roman" w:hAnsi="Times New Roman" w:cs="Times New Roman"/>
          <w:sz w:val="24"/>
          <w:szCs w:val="24"/>
        </w:rPr>
        <w:t xml:space="preserve"> школьников командной работе и взаимодействию с другими детьми;  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3F5AA0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F5AA0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F5AA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F5AA0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3F5AA0">
        <w:rPr>
          <w:rFonts w:ascii="Times New Roman" w:hAnsi="Times New Roman" w:cs="Times New Roman"/>
          <w:sz w:val="24"/>
          <w:szCs w:val="24"/>
        </w:rPr>
        <w:t xml:space="preserve"> обучающимися позитивных отношений к общественным ценностям (то       есть в развитии их социально значимых отношений).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 xml:space="preserve">Воспитывающий потенциал урока реализуется через подбор воспитывающего содержания материала, в основе которого лежат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>В основной школе базовые ценности формируются на разных школьных предметах.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3F5AA0">
        <w:rPr>
          <w:rFonts w:ascii="Times New Roman" w:hAnsi="Times New Roman" w:cs="Times New Roman"/>
          <w:sz w:val="24"/>
          <w:szCs w:val="24"/>
        </w:rPr>
        <w:t xml:space="preserve">Наиболее эффективное формирование данных ценностей происходит посредством применения  интерактивных форм работы (урок-концерт, </w:t>
      </w:r>
      <w:proofErr w:type="spellStart"/>
      <w:r w:rsidRPr="003F5AA0">
        <w:rPr>
          <w:rFonts w:ascii="Times New Roman" w:hAnsi="Times New Roman" w:cs="Times New Roman"/>
          <w:sz w:val="24"/>
          <w:szCs w:val="24"/>
        </w:rPr>
        <w:t>урок-киноклуб</w:t>
      </w:r>
      <w:proofErr w:type="spellEnd"/>
      <w:r w:rsidRPr="003F5AA0">
        <w:rPr>
          <w:rFonts w:ascii="Times New Roman" w:hAnsi="Times New Roman" w:cs="Times New Roman"/>
          <w:sz w:val="24"/>
          <w:szCs w:val="24"/>
        </w:rPr>
        <w:t xml:space="preserve">, урок-экскурсия (очная и заочная), интегрированный урок, уроки-проекты, уроки-дебаты и деловые игры, </w:t>
      </w:r>
      <w:proofErr w:type="spellStart"/>
      <w:r w:rsidRPr="003F5AA0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3F5AA0">
        <w:rPr>
          <w:rFonts w:ascii="Times New Roman" w:hAnsi="Times New Roman" w:cs="Times New Roman"/>
          <w:sz w:val="24"/>
          <w:szCs w:val="24"/>
        </w:rPr>
        <w:t xml:space="preserve"> уроки с элементами ролевой игры, уроки-дискуссии, </w:t>
      </w:r>
      <w:proofErr w:type="spellStart"/>
      <w:r w:rsidRPr="003F5AA0">
        <w:rPr>
          <w:rFonts w:ascii="Times New Roman" w:hAnsi="Times New Roman" w:cs="Times New Roman"/>
          <w:sz w:val="24"/>
          <w:szCs w:val="24"/>
        </w:rPr>
        <w:t>уроки-квесты</w:t>
      </w:r>
      <w:proofErr w:type="spellEnd"/>
      <w:r w:rsidRPr="003F5AA0">
        <w:rPr>
          <w:rFonts w:ascii="Times New Roman" w:hAnsi="Times New Roman" w:cs="Times New Roman"/>
          <w:sz w:val="24"/>
          <w:szCs w:val="24"/>
        </w:rPr>
        <w:t>, библиотечные, музейные, театральные уроки, уроки-мастерские, урок-проект).</w:t>
      </w:r>
      <w:proofErr w:type="gramEnd"/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 xml:space="preserve">Базовая ценность «семья» формируется при обсуждении таких понятий, как любовь и верность, достаток, уважение к родителям, забота о старших и младших, забота о продолжении рода. 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>«Патриотизм» как ценность формируется при изучении тем, связанных с Россией и ее народом, малой родиной.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 xml:space="preserve">Через обсуждение вопросов личной и национальной свободы, доверия к людям, институтам государства и гражданского общества, понятия справедливости, милосердия, чести и достоинства формируется ценность «социальная солидарность».  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>Формирование «гражданственности» предполагает знания о правовом государстве, гражданском обществе, законе и правопорядке, свободе совести и вероисповедания, понимание того, что человек живет в поликультурном мире.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целеустремленности, настойчивости и уважения к труду происходит </w:t>
      </w:r>
      <w:proofErr w:type="spellStart"/>
      <w:r w:rsidRPr="003F5AA0">
        <w:rPr>
          <w:rFonts w:ascii="Times New Roman" w:hAnsi="Times New Roman" w:cs="Times New Roman"/>
          <w:sz w:val="24"/>
          <w:szCs w:val="24"/>
        </w:rPr>
        <w:t>черезпозитивного</w:t>
      </w:r>
      <w:proofErr w:type="spellEnd"/>
      <w:r w:rsidRPr="003F5AA0">
        <w:rPr>
          <w:rFonts w:ascii="Times New Roman" w:hAnsi="Times New Roman" w:cs="Times New Roman"/>
          <w:sz w:val="24"/>
          <w:szCs w:val="24"/>
        </w:rPr>
        <w:t xml:space="preserve"> отношения к понятиям «творчество» и «созидание», 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 xml:space="preserve">Формирование научной картины мира, развитие стремления к истине, понимание ценности знаний. 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>Базовая ценность «традиционные российские религии» формируется через обсуждение вопросов, связанных с представлениями о вере, духовности, религиозной жизни человека, ценности религиозного мировоззрения, толерантности.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 xml:space="preserve">Формирование ценности «искусство и литература», где  обучающиеся знакомятся с понятиями «красота», «гармония», «духовный мир человека», «нравственный выбор», «смысл жизни», «эстетическое развитие». 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 xml:space="preserve">Формирование представления </w:t>
      </w:r>
      <w:proofErr w:type="gramStart"/>
      <w:r w:rsidRPr="003F5A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5AA0">
        <w:rPr>
          <w:rFonts w:ascii="Times New Roman" w:hAnsi="Times New Roman" w:cs="Times New Roman"/>
          <w:sz w:val="24"/>
          <w:szCs w:val="24"/>
        </w:rPr>
        <w:t xml:space="preserve"> об эволюции, родной земле, заповедной природе, планете Земля. </w:t>
      </w:r>
    </w:p>
    <w:p w:rsidR="00A30E57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3F5AA0">
        <w:rPr>
          <w:rFonts w:ascii="Times New Roman" w:hAnsi="Times New Roman" w:cs="Times New Roman"/>
          <w:sz w:val="24"/>
          <w:szCs w:val="24"/>
        </w:rPr>
        <w:t>Понимание мира во всём мире, знакомство с многообразием культур и народов, рассмотрение прогресса человечества, получение представления о международном сотрудничестве.</w:t>
      </w:r>
    </w:p>
    <w:p w:rsidR="00A30E57" w:rsidRPr="003F5AA0" w:rsidRDefault="00A30E57" w:rsidP="00A30E57">
      <w:pPr>
        <w:tabs>
          <w:tab w:val="left" w:pos="142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30E57" w:rsidRPr="003F5AA0" w:rsidRDefault="00A30E57" w:rsidP="00A30E57">
      <w:pPr>
        <w:ind w:left="426" w:hanging="426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3F5AA0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Модуль «Ключевые общешкольные дела»</w:t>
      </w:r>
    </w:p>
    <w:p w:rsidR="00A30E57" w:rsidRPr="00A30E57" w:rsidRDefault="00A30E57" w:rsidP="00A30E57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30E5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A30E57" w:rsidRPr="00A30E57" w:rsidRDefault="00A30E57" w:rsidP="00A30E57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30E57">
        <w:rPr>
          <w:rFonts w:ascii="Times New Roman" w:hAnsi="Times New Roman" w:cs="Times New Roman"/>
          <w:sz w:val="24"/>
          <w:szCs w:val="24"/>
        </w:rPr>
        <w:t>Для этого в Школе используются следующие формы работы</w:t>
      </w:r>
    </w:p>
    <w:p w:rsidR="00A30E57" w:rsidRPr="00A30E57" w:rsidRDefault="00A30E57" w:rsidP="00A30E57">
      <w:pPr>
        <w:ind w:left="426" w:hanging="426"/>
        <w:rPr>
          <w:rFonts w:ascii="Times New Roman" w:hAnsi="Times New Roman" w:cs="Times New Roman"/>
          <w:bCs/>
          <w:iCs/>
          <w:sz w:val="24"/>
          <w:szCs w:val="24"/>
        </w:rPr>
      </w:pPr>
      <w:r w:rsidRPr="00A30E57">
        <w:rPr>
          <w:rFonts w:ascii="Times New Roman" w:hAnsi="Times New Roman" w:cs="Times New Roman"/>
          <w:bCs/>
          <w:iCs/>
          <w:sz w:val="24"/>
          <w:szCs w:val="24"/>
        </w:rPr>
        <w:t>На внешкольном уровне:</w:t>
      </w:r>
    </w:p>
    <w:p w:rsidR="00A30E57" w:rsidRPr="00A30E57" w:rsidRDefault="00A30E57" w:rsidP="00A30E57">
      <w:pPr>
        <w:widowControl w:val="0"/>
        <w:tabs>
          <w:tab w:val="left" w:pos="993"/>
          <w:tab w:val="left" w:pos="1310"/>
        </w:tabs>
        <w:autoSpaceDE w:val="0"/>
        <w:autoSpaceDN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30E57">
        <w:rPr>
          <w:rFonts w:ascii="Times New Roman" w:hAnsi="Times New Roman" w:cs="Times New Roman"/>
          <w:sz w:val="24"/>
          <w:szCs w:val="24"/>
        </w:rPr>
        <w:t xml:space="preserve"> с</w:t>
      </w:r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A30E57" w:rsidRPr="00A30E57" w:rsidRDefault="00A30E57" w:rsidP="00A30E57">
      <w:pPr>
        <w:tabs>
          <w:tab w:val="left" w:pos="993"/>
          <w:tab w:val="left" w:pos="13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A30E57">
        <w:rPr>
          <w:rFonts w:ascii="Times New Roman" w:hAnsi="Times New Roman" w:cs="Times New Roman"/>
          <w:sz w:val="24"/>
          <w:szCs w:val="24"/>
        </w:rPr>
        <w:t>-патриотическая акция «Бессмертный полк» (проходит ежегодно);</w:t>
      </w:r>
    </w:p>
    <w:p w:rsidR="00A30E57" w:rsidRPr="00A30E57" w:rsidRDefault="00A30E57" w:rsidP="00A30E57">
      <w:pPr>
        <w:tabs>
          <w:tab w:val="left" w:pos="993"/>
          <w:tab w:val="left" w:pos="13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A30E57">
        <w:rPr>
          <w:rFonts w:ascii="Times New Roman" w:hAnsi="Times New Roman" w:cs="Times New Roman"/>
          <w:sz w:val="24"/>
          <w:szCs w:val="24"/>
        </w:rPr>
        <w:t>-экологическая акция «Сдай макулатуру – спаси дерево!» (в сборе макулатуры активно участвуют не только родители детей, но и дедушки, бабушки; макулатура сдается в приемные пункты)</w:t>
      </w:r>
    </w:p>
    <w:p w:rsidR="00A30E57" w:rsidRPr="00A30E57" w:rsidRDefault="00A30E57" w:rsidP="00A30E57">
      <w:pPr>
        <w:tabs>
          <w:tab w:val="left" w:pos="993"/>
          <w:tab w:val="left" w:pos="131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A30E57">
        <w:rPr>
          <w:rFonts w:ascii="Times New Roman" w:hAnsi="Times New Roman" w:cs="Times New Roman"/>
          <w:sz w:val="24"/>
          <w:szCs w:val="24"/>
        </w:rPr>
        <w:t>- акция «Письмо солдату» (накануне Дня защитника Отечества школьники готовят творчески оформленные письма и открытки и отправляют их по почте выпускникам школы, проходящим на данный момент срочную службу в Армии) и др.</w:t>
      </w:r>
    </w:p>
    <w:p w:rsidR="00A30E57" w:rsidRPr="00A30E57" w:rsidRDefault="00A30E57" w:rsidP="00A30E57">
      <w:pPr>
        <w:tabs>
          <w:tab w:val="left" w:pos="993"/>
          <w:tab w:val="left" w:pos="1310"/>
        </w:tabs>
        <w:ind w:left="426" w:hanging="426"/>
        <w:rPr>
          <w:rStyle w:val="CharAttribute501"/>
          <w:rFonts w:eastAsia="Calibri" w:hAnsi="Times New Roman"/>
          <w:i w:val="0"/>
          <w:sz w:val="24"/>
          <w:szCs w:val="24"/>
          <w:u w:val="none"/>
        </w:rPr>
      </w:pPr>
      <w:r w:rsidRPr="00A30E57">
        <w:rPr>
          <w:rStyle w:val="CharAttribute501"/>
          <w:rFonts w:eastAsia="Calibri" w:hAnsi="Times New Roman" w:cs="Times New Roman"/>
          <w:i w:val="0"/>
          <w:sz w:val="24"/>
          <w:szCs w:val="24"/>
          <w:u w:val="none"/>
        </w:rPr>
        <w:t>о</w:t>
      </w:r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бщешкольные родительские и ученические собрания, которые проводятся регулярно, в их рамках обсуждаются насущные проблемы;</w:t>
      </w:r>
    </w:p>
    <w:p w:rsidR="00A30E57" w:rsidRPr="00A30E57" w:rsidRDefault="00A30E57" w:rsidP="00A30E57">
      <w:pPr>
        <w:tabs>
          <w:tab w:val="left" w:pos="993"/>
          <w:tab w:val="left" w:pos="1310"/>
        </w:tabs>
        <w:ind w:left="426" w:hanging="426"/>
        <w:rPr>
          <w:rStyle w:val="CharAttribute501"/>
          <w:rFonts w:eastAsia="Calibri" w:hAnsi="Times New Roman" w:cs="Times New Roman"/>
          <w:i w:val="0"/>
          <w:sz w:val="24"/>
          <w:szCs w:val="24"/>
          <w:u w:val="none"/>
        </w:rPr>
      </w:pPr>
      <w:proofErr w:type="gramStart"/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КДН и ЗП, ПДН);</w:t>
      </w:r>
      <w:proofErr w:type="gramEnd"/>
    </w:p>
    <w:p w:rsidR="00A30E57" w:rsidRPr="00A30E57" w:rsidRDefault="00A30E57" w:rsidP="00A30E57">
      <w:pPr>
        <w:widowControl w:val="0"/>
        <w:tabs>
          <w:tab w:val="left" w:pos="993"/>
          <w:tab w:val="left" w:pos="1310"/>
        </w:tabs>
        <w:autoSpaceDE w:val="0"/>
        <w:autoSpaceDN w:val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30E57">
        <w:rPr>
          <w:rFonts w:ascii="Times New Roman" w:hAnsi="Times New Roman" w:cs="Times New Roman"/>
          <w:bCs/>
          <w:sz w:val="24"/>
          <w:szCs w:val="24"/>
        </w:rPr>
        <w:t xml:space="preserve">проводимые для учащихся и организуемые </w:t>
      </w:r>
      <w:r w:rsidRPr="00A30E57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совместно</w:t>
      </w:r>
      <w:r w:rsidRPr="00A30E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0E57">
        <w:rPr>
          <w:rFonts w:ascii="Times New Roman" w:hAnsi="Times New Roman" w:cs="Times New Roman"/>
          <w:bCs/>
          <w:sz w:val="24"/>
          <w:szCs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A30E57" w:rsidRPr="00A30E57" w:rsidRDefault="00A30E57" w:rsidP="00A30E57">
      <w:pPr>
        <w:tabs>
          <w:tab w:val="left" w:pos="993"/>
          <w:tab w:val="left" w:pos="1310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30E57">
        <w:rPr>
          <w:rFonts w:ascii="Times New Roman" w:hAnsi="Times New Roman" w:cs="Times New Roman"/>
          <w:bCs/>
          <w:sz w:val="24"/>
          <w:szCs w:val="24"/>
        </w:rPr>
        <w:t>- спортивно-оздоровительная деятельность: соревнования по волейболу, футболу между классами; состязания «Зарница», «Веселые старты» и т.п. с участием родителей в командах;</w:t>
      </w:r>
    </w:p>
    <w:p w:rsidR="00A30E57" w:rsidRPr="00A30E57" w:rsidRDefault="00A30E57" w:rsidP="00A30E57">
      <w:pPr>
        <w:tabs>
          <w:tab w:val="left" w:pos="993"/>
          <w:tab w:val="left" w:pos="1310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30E57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A30E57">
        <w:rPr>
          <w:rFonts w:ascii="Times New Roman" w:hAnsi="Times New Roman" w:cs="Times New Roman"/>
          <w:bCs/>
          <w:sz w:val="24"/>
          <w:szCs w:val="24"/>
        </w:rPr>
        <w:t>досугово-развлекательная</w:t>
      </w:r>
      <w:proofErr w:type="spellEnd"/>
      <w:r w:rsidRPr="00A30E57">
        <w:rPr>
          <w:rFonts w:ascii="Times New Roman" w:hAnsi="Times New Roman" w:cs="Times New Roman"/>
          <w:bCs/>
          <w:sz w:val="24"/>
          <w:szCs w:val="24"/>
        </w:rPr>
        <w:t xml:space="preserve"> деятельность: праздники, концерты, конкурсные программы ко Дню матери, 8 Марта, выпускные вечера и т.п. с участием родителей, бабушек и дедушек.</w:t>
      </w:r>
    </w:p>
    <w:p w:rsidR="00A30E57" w:rsidRPr="00A30E57" w:rsidRDefault="00A30E57" w:rsidP="00A30E57">
      <w:pPr>
        <w:ind w:left="426" w:hanging="426"/>
        <w:rPr>
          <w:rFonts w:ascii="Times New Roman" w:hAnsi="Times New Roman" w:cs="Times New Roman"/>
          <w:bCs/>
          <w:iCs/>
          <w:sz w:val="24"/>
          <w:szCs w:val="24"/>
        </w:rPr>
      </w:pPr>
      <w:r w:rsidRPr="00A30E57">
        <w:rPr>
          <w:rFonts w:ascii="Times New Roman" w:hAnsi="Times New Roman" w:cs="Times New Roman"/>
          <w:bCs/>
          <w:iCs/>
          <w:sz w:val="24"/>
          <w:szCs w:val="24"/>
        </w:rPr>
        <w:t>На школьном уровне:</w:t>
      </w:r>
    </w:p>
    <w:p w:rsidR="00A30E57" w:rsidRPr="00A30E57" w:rsidRDefault="00A30E57" w:rsidP="00A30E57">
      <w:pPr>
        <w:widowControl w:val="0"/>
        <w:tabs>
          <w:tab w:val="left" w:pos="993"/>
          <w:tab w:val="left" w:pos="1310"/>
        </w:tabs>
        <w:autoSpaceDE w:val="0"/>
        <w:autoSpaceDN w:val="0"/>
        <w:ind w:left="426" w:hanging="426"/>
        <w:rPr>
          <w:rStyle w:val="CharAttribute501"/>
          <w:rFonts w:eastAsia="Calibri" w:hAnsi="Times New Roman" w:cs="Times New Roman"/>
          <w:i w:val="0"/>
          <w:sz w:val="24"/>
          <w:szCs w:val="24"/>
          <w:u w:val="none"/>
        </w:rPr>
      </w:pPr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общешкольные праздники – ежегодно проводимые творческие (театрализованные, </w:t>
      </w:r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lastRenderedPageBreak/>
        <w:t xml:space="preserve">музыкальные, литературные и т.п.) дела, связанные со </w:t>
      </w:r>
      <w:proofErr w:type="gramStart"/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значимыми</w:t>
      </w:r>
      <w:proofErr w:type="gramEnd"/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для детей и педагогов знаменательными </w:t>
      </w:r>
      <w:proofErr w:type="gramStart"/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датами</w:t>
      </w:r>
      <w:proofErr w:type="gramEnd"/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и в </w:t>
      </w:r>
      <w:proofErr w:type="gramStart"/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которых</w:t>
      </w:r>
      <w:proofErr w:type="gramEnd"/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участвуют все классы школы:</w:t>
      </w:r>
    </w:p>
    <w:p w:rsidR="00A30E57" w:rsidRPr="00A30E57" w:rsidRDefault="00A30E57" w:rsidP="00A30E57">
      <w:pPr>
        <w:tabs>
          <w:tab w:val="left" w:pos="993"/>
          <w:tab w:val="left" w:pos="1310"/>
        </w:tabs>
        <w:ind w:left="426" w:hanging="426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proofErr w:type="gramStart"/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-День Учителя (поздравление учителей, концертная программа, подготовленная</w:t>
      </w:r>
      <w:proofErr w:type="gramEnd"/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proofErr w:type="gramStart"/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обучающимися</w:t>
      </w:r>
      <w:proofErr w:type="gramEnd"/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проводимая в актовом зале при полном составе учеников и учителей Школы);</w:t>
      </w:r>
    </w:p>
    <w:p w:rsidR="00A30E57" w:rsidRPr="00A30E57" w:rsidRDefault="00A30E57" w:rsidP="00A30E57">
      <w:pPr>
        <w:tabs>
          <w:tab w:val="left" w:pos="993"/>
          <w:tab w:val="left" w:pos="1310"/>
        </w:tabs>
        <w:ind w:left="426" w:hanging="426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A30E57" w:rsidRPr="00A30E57" w:rsidRDefault="00A30E57" w:rsidP="00A30E57">
      <w:pPr>
        <w:tabs>
          <w:tab w:val="left" w:pos="993"/>
          <w:tab w:val="left" w:pos="1310"/>
        </w:tabs>
        <w:ind w:left="426" w:hanging="426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proofErr w:type="gramStart"/>
      <w:r w:rsidRPr="00A30E57">
        <w:rPr>
          <w:rFonts w:ascii="Times New Roman" w:hAnsi="Times New Roman" w:cs="Times New Roman"/>
          <w:bCs/>
          <w:sz w:val="24"/>
          <w:szCs w:val="24"/>
        </w:rPr>
        <w:t xml:space="preserve">- праздники, концерты, конкурсные программы  в </w:t>
      </w:r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A30E57" w:rsidRPr="00A30E57" w:rsidRDefault="00A30E57" w:rsidP="00A30E57">
      <w:pPr>
        <w:tabs>
          <w:tab w:val="left" w:pos="993"/>
          <w:tab w:val="left" w:pos="1310"/>
        </w:tabs>
        <w:ind w:left="426" w:hanging="426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proofErr w:type="gramStart"/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классов).</w:t>
      </w:r>
      <w:proofErr w:type="gramEnd"/>
    </w:p>
    <w:p w:rsidR="00A30E57" w:rsidRPr="00A30E57" w:rsidRDefault="00A30E57" w:rsidP="00A30E57">
      <w:pPr>
        <w:pStyle w:val="a4"/>
        <w:tabs>
          <w:tab w:val="left" w:pos="993"/>
          <w:tab w:val="left" w:pos="1310"/>
        </w:tabs>
        <w:spacing w:after="0" w:line="240" w:lineRule="auto"/>
        <w:ind w:left="426" w:hanging="426"/>
        <w:contextualSpacing w:val="0"/>
        <w:jc w:val="both"/>
        <w:rPr>
          <w:rStyle w:val="CharAttribute501"/>
          <w:rFonts w:eastAsia="№Е" w:hAnsi="Times New Roman" w:cs="Times New Roman"/>
          <w:bCs/>
          <w:i w:val="0"/>
          <w:sz w:val="24"/>
          <w:szCs w:val="24"/>
          <w:u w:val="none"/>
        </w:rPr>
      </w:pPr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торжественные р</w:t>
      </w:r>
      <w:r w:rsidRPr="00A30E57">
        <w:rPr>
          <w:rFonts w:ascii="Times New Roman" w:hAnsi="Times New Roman" w:cs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A30E57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следующую</w:t>
      </w:r>
      <w:r w:rsidRPr="00A30E57">
        <w:rPr>
          <w:rFonts w:ascii="Times New Roman" w:hAnsi="Times New Roman" w:cs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азвивающие школьную идентичность детей:</w:t>
      </w:r>
    </w:p>
    <w:p w:rsidR="00A30E57" w:rsidRPr="00A30E57" w:rsidRDefault="00A30E57" w:rsidP="00A30E57">
      <w:pPr>
        <w:pStyle w:val="a4"/>
        <w:tabs>
          <w:tab w:val="left" w:pos="993"/>
          <w:tab w:val="left" w:pos="1310"/>
        </w:tabs>
        <w:spacing w:line="240" w:lineRule="auto"/>
        <w:ind w:left="426" w:hanging="426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«Посвящение в первоклассники»;</w:t>
      </w:r>
    </w:p>
    <w:p w:rsidR="00A30E57" w:rsidRPr="00A30E57" w:rsidRDefault="00A30E57" w:rsidP="00A30E57">
      <w:pPr>
        <w:pStyle w:val="a4"/>
        <w:tabs>
          <w:tab w:val="left" w:pos="993"/>
          <w:tab w:val="left" w:pos="1310"/>
        </w:tabs>
        <w:spacing w:line="240" w:lineRule="auto"/>
        <w:ind w:left="426" w:hanging="426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«Посвящение в пятиклассники»;</w:t>
      </w:r>
    </w:p>
    <w:p w:rsidR="00A30E57" w:rsidRPr="00A30E57" w:rsidRDefault="00A30E57" w:rsidP="00A30E57">
      <w:pPr>
        <w:pStyle w:val="a4"/>
        <w:tabs>
          <w:tab w:val="left" w:pos="993"/>
          <w:tab w:val="left" w:pos="1310"/>
        </w:tabs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E57">
        <w:rPr>
          <w:rFonts w:ascii="Times New Roman" w:hAnsi="Times New Roman" w:cs="Times New Roman"/>
          <w:bCs/>
          <w:sz w:val="24"/>
          <w:szCs w:val="24"/>
        </w:rPr>
        <w:t>- «Первый звонок»;</w:t>
      </w:r>
    </w:p>
    <w:p w:rsidR="00A30E57" w:rsidRPr="00A30E57" w:rsidRDefault="00A30E57" w:rsidP="00A30E57">
      <w:pPr>
        <w:pStyle w:val="a4"/>
        <w:tabs>
          <w:tab w:val="left" w:pos="993"/>
          <w:tab w:val="left" w:pos="131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E57">
        <w:rPr>
          <w:rFonts w:ascii="Times New Roman" w:hAnsi="Times New Roman" w:cs="Times New Roman"/>
          <w:bCs/>
          <w:sz w:val="24"/>
          <w:szCs w:val="24"/>
        </w:rPr>
        <w:t>- «Последний звонок».</w:t>
      </w:r>
    </w:p>
    <w:p w:rsidR="00A30E57" w:rsidRPr="00A30E57" w:rsidRDefault="00A30E57" w:rsidP="00A30E57">
      <w:pPr>
        <w:widowControl w:val="0"/>
        <w:tabs>
          <w:tab w:val="left" w:pos="0"/>
          <w:tab w:val="left" w:pos="851"/>
        </w:tabs>
        <w:autoSpaceDE w:val="0"/>
        <w:ind w:left="426" w:hanging="426"/>
        <w:rPr>
          <w:rFonts w:ascii="Times New Roman" w:eastAsia="№Е" w:hAnsi="Times New Roman" w:cs="Times New Roman"/>
          <w:bCs/>
          <w:iCs/>
          <w:sz w:val="24"/>
          <w:szCs w:val="24"/>
        </w:rPr>
      </w:pPr>
      <w:r w:rsidRPr="00A30E57">
        <w:rPr>
          <w:rFonts w:ascii="Times New Roman" w:hAnsi="Times New Roman" w:cs="Times New Roman"/>
          <w:bCs/>
          <w:sz w:val="24"/>
          <w:szCs w:val="24"/>
        </w:rPr>
        <w:t xml:space="preserve">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A30E57" w:rsidRPr="00A30E57" w:rsidRDefault="00A30E57" w:rsidP="00A30E57">
      <w:pPr>
        <w:tabs>
          <w:tab w:val="left" w:pos="0"/>
          <w:tab w:val="left" w:pos="851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30E57">
        <w:rPr>
          <w:rFonts w:ascii="Times New Roman" w:hAnsi="Times New Roman" w:cs="Times New Roman"/>
          <w:bCs/>
          <w:sz w:val="24"/>
          <w:szCs w:val="24"/>
        </w:rPr>
        <w:t>-ежегодные общешкольные линейки с вручением грамот и благодарностей;</w:t>
      </w:r>
    </w:p>
    <w:p w:rsidR="00A30E57" w:rsidRPr="00A30E57" w:rsidRDefault="00A30E57" w:rsidP="00A30E57">
      <w:pPr>
        <w:tabs>
          <w:tab w:val="left" w:pos="0"/>
          <w:tab w:val="left" w:pos="851"/>
        </w:tabs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57">
        <w:rPr>
          <w:rFonts w:ascii="Times New Roman" w:hAnsi="Times New Roman" w:cs="Times New Roman"/>
          <w:bCs/>
          <w:sz w:val="24"/>
          <w:szCs w:val="24"/>
        </w:rPr>
        <w:t>-награждение на торжественном мероприятии «Праздник чести школы» по итогам учебного года Похвальными листами и грамотами обучающихся, а также учеников, победивших в конкурсе «Ученик года».</w:t>
      </w:r>
    </w:p>
    <w:p w:rsidR="00A30E57" w:rsidRPr="00A30E57" w:rsidRDefault="00A30E57" w:rsidP="00A30E57">
      <w:pPr>
        <w:tabs>
          <w:tab w:val="left" w:pos="0"/>
          <w:tab w:val="left" w:pos="851"/>
        </w:tabs>
        <w:ind w:left="426" w:hanging="426"/>
        <w:rPr>
          <w:rStyle w:val="CharAttribute501"/>
          <w:rFonts w:eastAsia="№Е" w:hAnsi="Times New Roman" w:cs="Times New Roman"/>
          <w:bCs/>
          <w:i w:val="0"/>
          <w:iCs/>
          <w:sz w:val="24"/>
          <w:szCs w:val="24"/>
          <w:u w:val="none"/>
        </w:rPr>
      </w:pPr>
      <w:r w:rsidRPr="00A30E57">
        <w:rPr>
          <w:rFonts w:ascii="Times New Roman" w:hAnsi="Times New Roman" w:cs="Times New Roman"/>
          <w:bCs/>
          <w:iCs/>
          <w:sz w:val="24"/>
          <w:szCs w:val="24"/>
        </w:rPr>
        <w:t>На уровне классов:</w:t>
      </w:r>
      <w:r w:rsidRPr="00A30E57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</w:t>
      </w:r>
    </w:p>
    <w:p w:rsidR="00A30E57" w:rsidRPr="00A30E57" w:rsidRDefault="00A30E57" w:rsidP="00A30E57">
      <w:pPr>
        <w:widowControl w:val="0"/>
        <w:tabs>
          <w:tab w:val="left" w:pos="0"/>
          <w:tab w:val="left" w:pos="851"/>
        </w:tabs>
        <w:autoSpaceDE w:val="0"/>
        <w:ind w:left="426" w:hanging="426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A30E57">
        <w:rPr>
          <w:rFonts w:ascii="Times New Roman" w:hAnsi="Times New Roman" w:cs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дел, ответственных за подготовку общешкольных ключевых дел;  </w:t>
      </w:r>
    </w:p>
    <w:p w:rsidR="00A30E57" w:rsidRPr="00A30E57" w:rsidRDefault="00A30E57" w:rsidP="00A30E57">
      <w:pPr>
        <w:widowControl w:val="0"/>
        <w:tabs>
          <w:tab w:val="left" w:pos="0"/>
          <w:tab w:val="left" w:pos="851"/>
        </w:tabs>
        <w:autoSpaceDE w:val="0"/>
        <w:ind w:left="426" w:hanging="426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участие школьных классов в реализации общешкольных ключевых дел; </w:t>
      </w:r>
    </w:p>
    <w:p w:rsidR="00A30E57" w:rsidRPr="00A30E57" w:rsidRDefault="00A30E57" w:rsidP="00A30E57">
      <w:pPr>
        <w:widowControl w:val="0"/>
        <w:tabs>
          <w:tab w:val="left" w:pos="0"/>
          <w:tab w:val="left" w:pos="851"/>
        </w:tabs>
        <w:autoSpaceDE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30E5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30E57" w:rsidRPr="00A30E57" w:rsidRDefault="00A30E57" w:rsidP="00A30E57">
      <w:pPr>
        <w:ind w:left="426" w:hanging="426"/>
        <w:rPr>
          <w:rStyle w:val="CharAttribute501"/>
          <w:rFonts w:eastAsia="№Е" w:hAnsi="Times New Roman" w:cs="Times New Roman"/>
          <w:bCs/>
          <w:i w:val="0"/>
          <w:iCs/>
          <w:sz w:val="24"/>
          <w:szCs w:val="24"/>
          <w:u w:val="none"/>
        </w:rPr>
      </w:pPr>
      <w:r w:rsidRPr="00A30E57">
        <w:rPr>
          <w:rFonts w:ascii="Times New Roman" w:hAnsi="Times New Roman" w:cs="Times New Roman"/>
          <w:bCs/>
          <w:iCs/>
          <w:sz w:val="24"/>
          <w:szCs w:val="24"/>
        </w:rPr>
        <w:t>На индивидуальном уровне:</w:t>
      </w:r>
      <w:r w:rsidRPr="00A30E57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</w:t>
      </w:r>
    </w:p>
    <w:p w:rsidR="00A30E57" w:rsidRPr="00A30E57" w:rsidRDefault="00A30E57" w:rsidP="00A30E57">
      <w:pPr>
        <w:widowControl w:val="0"/>
        <w:tabs>
          <w:tab w:val="left" w:pos="0"/>
          <w:tab w:val="left" w:pos="851"/>
        </w:tabs>
        <w:autoSpaceDE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30E57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вовлечение </w:t>
      </w:r>
      <w:proofErr w:type="gramStart"/>
      <w:r w:rsidRPr="00A30E57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по возможности</w:t>
      </w:r>
      <w:r w:rsidRPr="00A30E57">
        <w:rPr>
          <w:rFonts w:ascii="Times New Roman" w:hAnsi="Times New Roman" w:cs="Times New Roman"/>
          <w:sz w:val="24"/>
          <w:szCs w:val="24"/>
        </w:rPr>
        <w:t xml:space="preserve"> каждого ребенка в ключевые дела школы в одной из возможных для них ролей</w:t>
      </w:r>
      <w:proofErr w:type="gramEnd"/>
      <w:r w:rsidRPr="00A30E57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30E57" w:rsidRPr="00A30E57" w:rsidRDefault="00A30E57" w:rsidP="00A30E57">
      <w:pPr>
        <w:widowControl w:val="0"/>
        <w:tabs>
          <w:tab w:val="left" w:pos="0"/>
          <w:tab w:val="left" w:pos="851"/>
        </w:tabs>
        <w:autoSpaceDE w:val="0"/>
        <w:ind w:left="426" w:hanging="426"/>
        <w:rPr>
          <w:rFonts w:ascii="Times New Roman" w:eastAsia="№Е" w:hAnsi="Times New Roman" w:cs="Times New Roman"/>
          <w:iCs/>
          <w:sz w:val="24"/>
          <w:szCs w:val="24"/>
        </w:rPr>
      </w:pPr>
      <w:r w:rsidRPr="00A30E57">
        <w:rPr>
          <w:rFonts w:ascii="Times New Roman" w:hAnsi="Times New Roman" w:cs="Times New Roman"/>
          <w:sz w:val="24"/>
          <w:szCs w:val="24"/>
        </w:rPr>
        <w:t>индивидуальная помощь ребенку (</w:t>
      </w:r>
      <w:r w:rsidRPr="00A30E57">
        <w:rPr>
          <w:rFonts w:ascii="Times New Roman" w:eastAsia="№Е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Pr="00A30E57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A30E57" w:rsidRPr="00A30E57" w:rsidRDefault="00A30E57" w:rsidP="00A30E57">
      <w:pPr>
        <w:widowControl w:val="0"/>
        <w:tabs>
          <w:tab w:val="left" w:pos="0"/>
          <w:tab w:val="left" w:pos="851"/>
        </w:tabs>
        <w:autoSpaceDE w:val="0"/>
        <w:ind w:left="426" w:hanging="426"/>
        <w:rPr>
          <w:rFonts w:ascii="Times New Roman" w:eastAsia="№Е" w:hAnsi="Times New Roman" w:cs="Times New Roman"/>
          <w:bCs/>
          <w:iCs/>
          <w:sz w:val="24"/>
          <w:szCs w:val="24"/>
        </w:rPr>
      </w:pPr>
      <w:r w:rsidRPr="00A30E57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30E57" w:rsidRPr="00A30E57" w:rsidRDefault="00A30E57" w:rsidP="00A30E57">
      <w:pPr>
        <w:widowControl w:val="0"/>
        <w:tabs>
          <w:tab w:val="left" w:pos="0"/>
          <w:tab w:val="left" w:pos="851"/>
        </w:tabs>
        <w:autoSpaceDE w:val="0"/>
        <w:ind w:left="426" w:hanging="426"/>
        <w:rPr>
          <w:rFonts w:ascii="Times New Roman" w:eastAsia="№Е" w:hAnsi="Times New Roman" w:cs="Times New Roman"/>
          <w:bCs/>
          <w:iCs/>
          <w:sz w:val="24"/>
          <w:szCs w:val="24"/>
        </w:rPr>
      </w:pPr>
      <w:r w:rsidRPr="00A30E57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A30E57" w:rsidRPr="00FF6AED" w:rsidRDefault="00A30E57" w:rsidP="00A30E57">
      <w:pPr>
        <w:widowControl w:val="0"/>
        <w:tabs>
          <w:tab w:val="left" w:pos="0"/>
          <w:tab w:val="left" w:pos="851"/>
        </w:tabs>
        <w:autoSpaceDE w:val="0"/>
        <w:ind w:left="426" w:hanging="426"/>
        <w:rPr>
          <w:rFonts w:ascii="Times New Roman" w:eastAsia="№Е" w:hAnsi="Times New Roman"/>
          <w:bCs/>
          <w:iCs/>
          <w:sz w:val="24"/>
          <w:szCs w:val="24"/>
        </w:rPr>
      </w:pPr>
    </w:p>
    <w:p w:rsidR="00A30E57" w:rsidRDefault="00A30E57" w:rsidP="00A30E57">
      <w:pPr>
        <w:tabs>
          <w:tab w:val="left" w:pos="1134"/>
        </w:tabs>
        <w:ind w:left="426" w:hanging="426"/>
        <w:rPr>
          <w:rFonts w:ascii="Times New Roman" w:hAnsi="Times New Roman"/>
        </w:rPr>
      </w:pPr>
      <w:r w:rsidRPr="008801C9">
        <w:rPr>
          <w:rFonts w:ascii="Times New Roman" w:hAnsi="Times New Roman"/>
          <w:b/>
          <w:sz w:val="24"/>
          <w:szCs w:val="24"/>
        </w:rPr>
        <w:t xml:space="preserve"> «Профориентация»</w:t>
      </w:r>
    </w:p>
    <w:p w:rsidR="00A30E57" w:rsidRDefault="00A30E57" w:rsidP="00A30E57">
      <w:pPr>
        <w:widowControl w:val="0"/>
        <w:tabs>
          <w:tab w:val="left" w:pos="1134"/>
        </w:tabs>
        <w:suppressAutoHyphens/>
        <w:autoSpaceDN w:val="0"/>
        <w:ind w:firstLine="567"/>
        <w:textAlignment w:val="baseline"/>
        <w:rPr>
          <w:rFonts w:ascii="Times New Roman" w:eastAsia="№Е" w:hAnsi="Times New Roman" w:cs="Times New Roman"/>
          <w:b/>
          <w:kern w:val="3"/>
          <w:sz w:val="24"/>
          <w:szCs w:val="24"/>
          <w:lang w:eastAsia="zh-CN" w:bidi="hi-IN"/>
        </w:rPr>
      </w:pPr>
      <w:r w:rsidRPr="00FF6AED">
        <w:rPr>
          <w:rFonts w:ascii="Times New Roman" w:hAnsi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школьников. Задача совместной деятельности педагога и ребенка – подготовить школьника к </w:t>
      </w:r>
      <w:r w:rsidRPr="00FF6AED">
        <w:rPr>
          <w:rFonts w:ascii="Times New Roman" w:hAnsi="Times New Roman"/>
          <w:sz w:val="24"/>
          <w:szCs w:val="24"/>
        </w:rPr>
        <w:lastRenderedPageBreak/>
        <w:t xml:space="preserve">осознанному выбору своей будущей профессиональной деятельности. Создавая </w:t>
      </w:r>
      <w:proofErr w:type="spellStart"/>
      <w:r w:rsidRPr="00FF6AED">
        <w:rPr>
          <w:rFonts w:ascii="Times New Roman" w:hAnsi="Times New Roman"/>
          <w:sz w:val="24"/>
          <w:szCs w:val="24"/>
        </w:rPr>
        <w:t>профориентационно</w:t>
      </w:r>
      <w:proofErr w:type="spellEnd"/>
      <w:r w:rsidRPr="00FF6AED">
        <w:rPr>
          <w:rFonts w:ascii="Times New Roman" w:hAnsi="Times New Roman"/>
          <w:sz w:val="24"/>
          <w:szCs w:val="24"/>
        </w:rPr>
        <w:t xml:space="preserve"> значимые проблемные ситуации, педагог актуализирует профессиональное самоопределение </w:t>
      </w:r>
      <w:proofErr w:type="gramStart"/>
      <w:r w:rsidRPr="00FF6AE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F6AED">
        <w:rPr>
          <w:rFonts w:ascii="Times New Roman" w:hAnsi="Times New Roman"/>
          <w:sz w:val="24"/>
          <w:szCs w:val="24"/>
        </w:rPr>
        <w:t xml:space="preserve">, позитивный взгляд на труд в постиндустриальном мире, охватывающий не только профессиональную, но и </w:t>
      </w:r>
      <w:proofErr w:type="spellStart"/>
      <w:r w:rsidRPr="00FF6AED">
        <w:rPr>
          <w:rFonts w:ascii="Times New Roman" w:hAnsi="Times New Roman"/>
          <w:sz w:val="24"/>
          <w:szCs w:val="24"/>
        </w:rPr>
        <w:t>внепрофессиональную</w:t>
      </w:r>
      <w:proofErr w:type="spellEnd"/>
      <w:r w:rsidRPr="00FF6AED">
        <w:rPr>
          <w:rFonts w:ascii="Times New Roman" w:hAnsi="Times New Roman"/>
          <w:sz w:val="24"/>
          <w:szCs w:val="24"/>
        </w:rPr>
        <w:t xml:space="preserve"> составляющие такой деятельности. Расширение знаний о типах профессий</w:t>
      </w:r>
    </w:p>
    <w:p w:rsidR="00A30E57" w:rsidRPr="00A30E57" w:rsidRDefault="00A30E57" w:rsidP="00A30E57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предлагаемый курс географии можно назвать кур сом географии для всех, вне зависимости от выбранного профиля обучения.  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 Знания и практические умения, приобретенные учащимися при  изучении курса, могут быть использованы во всех сферах будущей деятельности.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 (1 час в неделю).</w:t>
      </w:r>
    </w:p>
    <w:p w:rsid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 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 Курс состоит из 9 разделов: «Современные методы географических исследований», «Современная политическая карта мира», «Природа и человек в современном мире», «Население мира», «НТР и мировое хозяйство», «География мирового хозяйства», «Регионы и страны мира»,  «Современные глобальные проблемы человечества».</w:t>
      </w:r>
    </w:p>
    <w:p w:rsid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план:</w:t>
      </w:r>
    </w:p>
    <w:tbl>
      <w:tblPr>
        <w:tblW w:w="90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7"/>
        <w:gridCol w:w="6454"/>
        <w:gridCol w:w="1409"/>
      </w:tblGrid>
      <w:tr w:rsidR="00A30E57" w:rsidRPr="00A30E57" w:rsidTr="005C0A7D">
        <w:trPr>
          <w:tblCellSpacing w:w="0" w:type="dxa"/>
        </w:trPr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30E57" w:rsidRPr="00A30E57" w:rsidTr="005C0A7D">
        <w:trPr>
          <w:tblCellSpacing w:w="0" w:type="dxa"/>
        </w:trPr>
        <w:tc>
          <w:tcPr>
            <w:tcW w:w="7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E57" w:rsidRPr="00A30E57" w:rsidTr="005C0A7D">
        <w:trPr>
          <w:tblCellSpacing w:w="0" w:type="dxa"/>
        </w:trPr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географических исследований.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5C0A7D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E57" w:rsidRPr="00A30E57" w:rsidTr="005C0A7D">
        <w:trPr>
          <w:tblCellSpacing w:w="0" w:type="dxa"/>
        </w:trPr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политическая карта мира.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0E57" w:rsidRPr="00A30E57" w:rsidTr="005C0A7D">
        <w:trPr>
          <w:tblCellSpacing w:w="0" w:type="dxa"/>
        </w:trPr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 в современном мире.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0E57" w:rsidRPr="00A30E57" w:rsidTr="005C0A7D">
        <w:trPr>
          <w:tblCellSpacing w:w="0" w:type="dxa"/>
        </w:trPr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мира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E57" w:rsidRPr="00A30E57" w:rsidTr="005C0A7D">
        <w:trPr>
          <w:tblCellSpacing w:w="0" w:type="dxa"/>
        </w:trPr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 и мировое хозяйство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0E57" w:rsidRPr="00A30E57" w:rsidTr="005C0A7D">
        <w:trPr>
          <w:tblCellSpacing w:w="0" w:type="dxa"/>
        </w:trPr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мирового хозяйства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0E57" w:rsidRPr="00A30E57" w:rsidTr="005C0A7D">
        <w:trPr>
          <w:tblCellSpacing w:w="0" w:type="dxa"/>
        </w:trPr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страны и регионы мира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30E57" w:rsidRPr="00A30E57" w:rsidTr="005C0A7D">
        <w:trPr>
          <w:tblCellSpacing w:w="0" w:type="dxa"/>
        </w:trPr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0E57" w:rsidRPr="00A30E57" w:rsidTr="005C0A7D">
        <w:trPr>
          <w:tblCellSpacing w:w="0" w:type="dxa"/>
        </w:trPr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глобальные  проблемы человечества.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0E57" w:rsidRPr="00A30E57" w:rsidTr="005C0A7D">
        <w:trPr>
          <w:tblCellSpacing w:w="0" w:type="dxa"/>
        </w:trPr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E57" w:rsidRPr="00A30E57" w:rsidRDefault="00A30E57" w:rsidP="00A30E5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C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30E57" w:rsidRPr="00A30E57" w:rsidRDefault="00A30E57" w:rsidP="00A30E57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УМК по данному курсу включает в себя:</w:t>
      </w:r>
    </w:p>
    <w:p w:rsidR="00A30E57" w:rsidRPr="00A30E57" w:rsidRDefault="00A30E57" w:rsidP="00A30E57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преподаванию курса «Экономическая и социальная география мира»</w:t>
      </w:r>
    </w:p>
    <w:p w:rsidR="00A30E57" w:rsidRPr="00A30E57" w:rsidRDefault="00A30E57" w:rsidP="00A30E57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В.П. </w:t>
      </w:r>
      <w:proofErr w:type="spellStart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Экономическая и социальная география мира. М.</w:t>
      </w:r>
      <w:proofErr w:type="gramStart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2008г</w:t>
      </w:r>
    </w:p>
    <w:p w:rsidR="00A30E57" w:rsidRPr="00A30E57" w:rsidRDefault="00A30E57" w:rsidP="00A30E57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Атлас для 10 класса</w:t>
      </w:r>
    </w:p>
    <w:p w:rsidR="00A30E57" w:rsidRPr="00A30E57" w:rsidRDefault="00A30E57" w:rsidP="00A30E57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 для 10 класса.</w:t>
      </w:r>
    </w:p>
    <w:p w:rsidR="00A30E57" w:rsidRPr="00A30E57" w:rsidRDefault="00A30E57" w:rsidP="00A30E57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уроков</w:t>
      </w:r>
    </w:p>
    <w:p w:rsidR="00A30E57" w:rsidRPr="00A30E57" w:rsidRDefault="00A30E57" w:rsidP="00A30E57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курсу экономической и социальной географии мира в 10 классе</w:t>
      </w:r>
    </w:p>
    <w:p w:rsidR="00A30E57" w:rsidRPr="00A30E57" w:rsidRDefault="005C0A7D" w:rsidP="00A30E57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 ч. в неделю, 68</w:t>
      </w:r>
      <w:r w:rsidR="00A30E57"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год</w:t>
      </w:r>
    </w:p>
    <w:p w:rsidR="00A30E57" w:rsidRPr="00A30E57" w:rsidRDefault="00A30E57" w:rsidP="00A30E57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(учебник:</w:t>
      </w:r>
      <w:proofErr w:type="gramEnd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Экономическая и социальная география мира. </w:t>
      </w:r>
      <w:proofErr w:type="gramStart"/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2008г)</w:t>
      </w:r>
      <w:proofErr w:type="gramEnd"/>
    </w:p>
    <w:p w:rsidR="00A30E57" w:rsidRPr="00A30E57" w:rsidRDefault="00A30E57" w:rsidP="00A30E57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распределение тем.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Современные методы геогр</w:t>
      </w:r>
      <w:r w:rsidR="005C0A7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афических исследований.        1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Современная политическая карта мира.        6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Природа и человек в современном мире 6 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Население мира        5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НТР и мировое хозяйство        4</w:t>
      </w:r>
    </w:p>
    <w:p w:rsidR="00A30E57" w:rsidRPr="00A30E57" w:rsidRDefault="00A30E57" w:rsidP="005C0A7D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География мирового хозяйства        12</w:t>
      </w:r>
    </w:p>
    <w:p w:rsidR="00A30E57" w:rsidRPr="00A30E57" w:rsidRDefault="005C0A7D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0E57"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Основные страны и регионы мира        28</w:t>
      </w:r>
    </w:p>
    <w:p w:rsidR="00A30E57" w:rsidRP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 Россия в современном мире        3</w:t>
      </w:r>
    </w:p>
    <w:p w:rsidR="00A30E57" w:rsidRDefault="00A30E57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   Современные глоб</w:t>
      </w:r>
      <w:r w:rsidR="005C0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 проблемы человечества. 3</w:t>
      </w:r>
    </w:p>
    <w:p w:rsidR="005C0A7D" w:rsidRPr="00A30E57" w:rsidRDefault="005C0A7D" w:rsidP="00A30E57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7D" w:rsidRDefault="00A30E57" w:rsidP="005C0A7D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ИТОГО:        </w:t>
      </w:r>
      <w:r w:rsidR="005C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C0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5C0A7D" w:rsidRDefault="005C0A7D" w:rsidP="005C0A7D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57" w:rsidRDefault="00A30E57" w:rsidP="005C0A7D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</w:p>
    <w:p w:rsidR="005C0A7D" w:rsidRDefault="005C0A7D" w:rsidP="005C0A7D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A7D" w:rsidRPr="00A30E57" w:rsidRDefault="005C0A7D" w:rsidP="005C0A7D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№1 «Характеристика ПГП страны»</w:t>
      </w:r>
    </w:p>
    <w:p w:rsidR="005C0A7D" w:rsidRPr="00A30E57" w:rsidRDefault="005C0A7D" w:rsidP="005C0A7D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№2 « Оценка обеспеченности разных регионов и стран основными видами природных ресурсов».</w:t>
      </w:r>
    </w:p>
    <w:p w:rsidR="005C0A7D" w:rsidRPr="00A30E57" w:rsidRDefault="005C0A7D" w:rsidP="005C0A7D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№3 «Составление сравнительной оценки трудовых ресурсов стран и регионов мира»</w:t>
      </w:r>
    </w:p>
    <w:p w:rsidR="00A30E57" w:rsidRPr="00A30E57" w:rsidRDefault="005C0A7D" w:rsidP="005C0A7D">
      <w:pPr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r w:rsidR="00A30E57"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«Составление ЭГХ страны»</w:t>
      </w:r>
    </w:p>
    <w:p w:rsidR="00A30E57" w:rsidRPr="00A30E57" w:rsidRDefault="005C0A7D" w:rsidP="005C0A7D">
      <w:pPr>
        <w:spacing w:before="100" w:beforeAutospacing="1" w:after="100" w:afterAutospacing="1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="00A30E57"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«Сравнение </w:t>
      </w:r>
      <w:proofErr w:type="spellStart"/>
      <w:r w:rsidR="00A30E57"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субрегионов</w:t>
      </w:r>
      <w:proofErr w:type="spellEnd"/>
      <w:r w:rsidR="00A30E57"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Азии»</w:t>
      </w:r>
    </w:p>
    <w:p w:rsidR="00A30E57" w:rsidRPr="00A30E57" w:rsidRDefault="005C0A7D" w:rsidP="005C0A7D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  <w:r w:rsidR="00A30E57" w:rsidRPr="00A3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«Сравнительная характеристика Канады и Австралии»</w:t>
      </w:r>
    </w:p>
    <w:sectPr w:rsidR="00A30E57" w:rsidRPr="00A30E57" w:rsidSect="003B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3DB"/>
    <w:multiLevelType w:val="multilevel"/>
    <w:tmpl w:val="7EFE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270E3D"/>
    <w:multiLevelType w:val="multilevel"/>
    <w:tmpl w:val="D638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D6A8A"/>
    <w:multiLevelType w:val="multilevel"/>
    <w:tmpl w:val="E3EA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04106"/>
    <w:multiLevelType w:val="multilevel"/>
    <w:tmpl w:val="6AF8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F4B84"/>
    <w:multiLevelType w:val="multilevel"/>
    <w:tmpl w:val="B9E0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E57"/>
    <w:rsid w:val="00091A38"/>
    <w:rsid w:val="003B6628"/>
    <w:rsid w:val="005C0A7D"/>
    <w:rsid w:val="00635A42"/>
    <w:rsid w:val="00776FC8"/>
    <w:rsid w:val="00A30E57"/>
    <w:rsid w:val="00A7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E5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30E57"/>
    <w:pPr>
      <w:spacing w:after="160" w:line="256" w:lineRule="auto"/>
      <w:ind w:left="720" w:firstLine="0"/>
      <w:contextualSpacing/>
      <w:jc w:val="left"/>
    </w:pPr>
    <w:rPr>
      <w:rFonts w:eastAsiaTheme="minorEastAsia"/>
      <w:lang w:eastAsia="ru-RU"/>
    </w:rPr>
  </w:style>
  <w:style w:type="character" w:customStyle="1" w:styleId="CharAttribute501">
    <w:name w:val="CharAttribute501"/>
    <w:uiPriority w:val="99"/>
    <w:rsid w:val="00A30E57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A30E57"/>
    <w:rPr>
      <w:rFonts w:eastAsiaTheme="minorEastAsia"/>
      <w:lang w:eastAsia="ru-RU"/>
    </w:rPr>
  </w:style>
  <w:style w:type="paragraph" w:styleId="a6">
    <w:name w:val="No Spacing"/>
    <w:uiPriority w:val="1"/>
    <w:qFormat/>
    <w:rsid w:val="00A30E57"/>
    <w:pPr>
      <w:ind w:lef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DCFAD281080A77F3819CB74C048ED53B4E179D13426FA5BD1ED32ED009ED44B2ECB0615D9050AD1E82234ECB659037EFD7FF88A3B616CF03mFI" TargetMode="External"/><Relationship Id="rId5" Type="http://schemas.openxmlformats.org/officeDocument/2006/relationships/hyperlink" Target="consultantplus://offline/ref=94DCFAD281080A77F3819CB74C048ED5384B139F10496FA5BD1ED32ED009ED44B2ECB0615D9050A91C82234ECB659037EFD7FF88A3B616CF03m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4333</Words>
  <Characters>24704</Characters>
  <Application>Microsoft Office Word</Application>
  <DocSecurity>0</DocSecurity>
  <Lines>205</Lines>
  <Paragraphs>57</Paragraphs>
  <ScaleCrop>false</ScaleCrop>
  <Company/>
  <LinksUpToDate>false</LinksUpToDate>
  <CharactersWithSpaces>28980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2022-03-25T10:53:00Z</dcterms:created>
  <dcterms:modified xsi:type="dcterms:W3CDTF">2022-03-29T12:02:00Z</dcterms:modified>
</cp:coreProperties>
</file>